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4"/>
        <w:rPr>
          <w:rFonts w:ascii="Times New Roman"/>
          <w:sz w:val="20"/>
        </w:rPr>
      </w:pPr>
      <w:r>
        <w:rPr>
          <w:rFonts w:ascii="Times New Roman"/>
          <w:sz w:val="20"/>
        </w:rPr>
        <w:drawing>
          <wp:inline distT="0" distB="0" distL="0" distR="0">
            <wp:extent cx="6473875" cy="1143000"/>
            <wp:effectExtent l="0" t="0" r="0" b="0"/>
            <wp:docPr id="1" name="image1.jpeg" descr="Hourglass logo"/>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473875" cy="1143000"/>
                    </a:xfrm>
                    <a:prstGeom prst="rect">
                      <a:avLst/>
                    </a:prstGeom>
                  </pic:spPr>
                </pic:pic>
              </a:graphicData>
            </a:graphic>
          </wp:inline>
        </w:drawing>
      </w:r>
      <w:r>
        <w:rPr>
          <w:rFonts w:ascii="Times New Roman"/>
          <w:sz w:val="20"/>
        </w:rPr>
      </w:r>
    </w:p>
    <w:p>
      <w:pPr>
        <w:pStyle w:val="BodyText"/>
        <w:rPr>
          <w:rFonts w:ascii="Times New Roman"/>
          <w:sz w:val="8"/>
        </w:rPr>
      </w:pPr>
    </w:p>
    <w:p>
      <w:pPr>
        <w:tabs>
          <w:tab w:pos="6030" w:val="left" w:leader="none"/>
        </w:tabs>
        <w:spacing w:before="35"/>
        <w:ind w:left="260" w:right="0" w:firstLine="0"/>
        <w:jc w:val="left"/>
        <w:rPr>
          <w:rFonts w:ascii="Calibri"/>
          <w:b/>
          <w:sz w:val="32"/>
        </w:rPr>
      </w:pPr>
      <w:hyperlink r:id="rId7">
        <w:r>
          <w:rPr>
            <w:rFonts w:ascii="Calibri"/>
            <w:b/>
            <w:color w:val="221F1F"/>
            <w:sz w:val="32"/>
          </w:rPr>
          <w:t>www.georgialibraries.org/glass</w:t>
        </w:r>
      </w:hyperlink>
      <w:r>
        <w:rPr>
          <w:rFonts w:ascii="Calibri"/>
          <w:b/>
          <w:color w:val="221F1F"/>
          <w:sz w:val="32"/>
        </w:rPr>
        <w:tab/>
      </w:r>
      <w:r>
        <w:rPr>
          <w:rFonts w:ascii="Calibri"/>
          <w:b/>
          <w:color w:val="221F1F"/>
          <w:spacing w:val="-4"/>
          <w:sz w:val="32"/>
        </w:rPr>
        <w:t>Volume </w:t>
      </w:r>
      <w:r>
        <w:rPr>
          <w:rFonts w:ascii="Calibri"/>
          <w:b/>
          <w:color w:val="221F1F"/>
          <w:sz w:val="32"/>
        </w:rPr>
        <w:t>8, Issue 1 - Winter</w:t>
      </w:r>
      <w:r>
        <w:rPr>
          <w:rFonts w:ascii="Calibri"/>
          <w:b/>
          <w:color w:val="221F1F"/>
          <w:spacing w:val="5"/>
          <w:sz w:val="32"/>
        </w:rPr>
        <w:t> </w:t>
      </w:r>
      <w:r>
        <w:rPr>
          <w:rFonts w:ascii="Calibri"/>
          <w:b/>
          <w:color w:val="221F1F"/>
          <w:sz w:val="32"/>
        </w:rPr>
        <w:t>2020</w:t>
      </w:r>
    </w:p>
    <w:p>
      <w:pPr>
        <w:pStyle w:val="BodyText"/>
        <w:rPr>
          <w:rFonts w:ascii="Calibri"/>
          <w:b/>
          <w:sz w:val="20"/>
        </w:rPr>
      </w:pPr>
    </w:p>
    <w:p>
      <w:pPr>
        <w:pStyle w:val="BodyText"/>
        <w:spacing w:before="1"/>
        <w:rPr>
          <w:rFonts w:ascii="Calibri"/>
          <w:b/>
          <w:sz w:val="17"/>
        </w:rPr>
      </w:pPr>
    </w:p>
    <w:p>
      <w:pPr>
        <w:pStyle w:val="Heading1"/>
        <w:tabs>
          <w:tab w:pos="10701" w:val="left" w:leader="none"/>
        </w:tabs>
        <w:spacing w:line="631" w:lineRule="exact"/>
        <w:ind w:left="284"/>
      </w:pPr>
      <w:r>
        <w:rPr>
          <w:rFonts w:ascii="Times New Roman" w:hAnsi="Times New Roman"/>
          <w:color w:val="FFFFFF"/>
          <w:spacing w:val="-131"/>
          <w:w w:val="100"/>
          <w:shd w:fill="A9A9A9" w:color="auto" w:val="clear"/>
        </w:rPr>
        <w:t> </w:t>
      </w:r>
      <w:r>
        <w:rPr>
          <w:color w:val="FFFFFF"/>
          <w:shd w:fill="A9A9A9" w:color="auto" w:val="clear"/>
        </w:rPr>
        <w:t>Holiday cheer, audio described DVD’s are</w:t>
      </w:r>
      <w:r>
        <w:rPr>
          <w:color w:val="FFFFFF"/>
          <w:spacing w:val="-20"/>
          <w:shd w:fill="A9A9A9" w:color="auto" w:val="clear"/>
        </w:rPr>
        <w:t> </w:t>
      </w:r>
      <w:r>
        <w:rPr>
          <w:color w:val="FFFFFF"/>
          <w:shd w:fill="A9A9A9" w:color="auto" w:val="clear"/>
        </w:rPr>
        <w:t>here!</w:t>
        <w:tab/>
      </w:r>
    </w:p>
    <w:p>
      <w:pPr>
        <w:pStyle w:val="BodyText"/>
        <w:tabs>
          <w:tab w:pos="8279" w:val="left" w:leader="none"/>
        </w:tabs>
        <w:spacing w:before="243"/>
        <w:ind w:left="140" w:right="138"/>
      </w:pPr>
      <w:r>
        <w:rPr/>
        <w:t>In the interest of community health and safety, many of us are staying at home. GLASS is expanding our services to include a collection of audio descriptive videos that we hope will make your time at home more enjoyable. Audio descriptive videos are movies that have a voice describing actions, characteristics, and dress of the actors, as well as details of the scenery or setting. This descriptive voice speaks during the</w:t>
      </w:r>
      <w:r>
        <w:rPr>
          <w:spacing w:val="-4"/>
        </w:rPr>
        <w:t> </w:t>
      </w:r>
      <w:r>
        <w:rPr/>
        <w:t>time</w:t>
      </w:r>
      <w:r>
        <w:rPr>
          <w:spacing w:val="-4"/>
        </w:rPr>
        <w:t> </w:t>
      </w:r>
      <w:r>
        <w:rPr/>
        <w:t>when</w:t>
        <w:tab/>
        <w:t>there is no</w:t>
      </w:r>
      <w:r>
        <w:rPr>
          <w:spacing w:val="7"/>
        </w:rPr>
        <w:t> </w:t>
      </w:r>
      <w:r>
        <w:rPr>
          <w:spacing w:val="-3"/>
        </w:rPr>
        <w:t>dialogue.</w:t>
      </w:r>
    </w:p>
    <w:p>
      <w:pPr>
        <w:pStyle w:val="BodyText"/>
        <w:tabs>
          <w:tab w:pos="8279" w:val="left" w:leader="none"/>
        </w:tabs>
        <w:spacing w:line="322" w:lineRule="exact" w:before="1"/>
        <w:ind w:left="140"/>
      </w:pPr>
      <w:r>
        <w:rPr/>
        <w:drawing>
          <wp:anchor distT="0" distB="0" distL="0" distR="0" allowOverlap="1" layoutInCell="1" locked="0" behindDoc="1" simplePos="0" relativeHeight="487492608">
            <wp:simplePos x="0" y="0"/>
            <wp:positionH relativeFrom="page">
              <wp:posOffset>2567539</wp:posOffset>
            </wp:positionH>
            <wp:positionV relativeFrom="paragraph">
              <wp:posOffset>106639</wp:posOffset>
            </wp:positionV>
            <wp:extent cx="2806231" cy="1932988"/>
            <wp:effectExtent l="0" t="0" r="0" b="0"/>
            <wp:wrapNone/>
            <wp:docPr id="3" name="image2.jpeg" descr="The Audio Decribed logo, AD, and some decorative mistletoe"/>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806231" cy="1932988"/>
                    </a:xfrm>
                    <a:prstGeom prst="rect">
                      <a:avLst/>
                    </a:prstGeom>
                  </pic:spPr>
                </pic:pic>
              </a:graphicData>
            </a:graphic>
          </wp:anchor>
        </w:drawing>
      </w:r>
      <w:r>
        <w:rPr/>
        <w:t>These videos</w:t>
      </w:r>
      <w:r>
        <w:rPr>
          <w:spacing w:val="-6"/>
        </w:rPr>
        <w:t> </w:t>
      </w:r>
      <w:r>
        <w:rPr/>
        <w:t>can be</w:t>
        <w:tab/>
        <w:t>enjoyed</w:t>
      </w:r>
      <w:r>
        <w:rPr>
          <w:spacing w:val="-2"/>
        </w:rPr>
        <w:t> </w:t>
      </w:r>
      <w:r>
        <w:rPr/>
        <w:t>by</w:t>
      </w:r>
    </w:p>
    <w:p>
      <w:pPr>
        <w:pStyle w:val="BodyText"/>
        <w:tabs>
          <w:tab w:pos="8279" w:val="left" w:leader="none"/>
        </w:tabs>
        <w:ind w:left="140"/>
      </w:pPr>
      <w:r>
        <w:rPr/>
        <w:t>everyone,</w:t>
      </w:r>
      <w:r>
        <w:rPr>
          <w:spacing w:val="-1"/>
        </w:rPr>
        <w:t> </w:t>
      </w:r>
      <w:r>
        <w:rPr/>
        <w:t>both</w:t>
        <w:tab/>
        <w:t>sighted and</w:t>
      </w:r>
      <w:r>
        <w:rPr>
          <w:spacing w:val="-4"/>
        </w:rPr>
        <w:t> </w:t>
      </w:r>
      <w:r>
        <w:rPr/>
        <w:t>visually</w:t>
      </w:r>
    </w:p>
    <w:p>
      <w:pPr>
        <w:pStyle w:val="BodyText"/>
        <w:tabs>
          <w:tab w:pos="8279" w:val="left" w:leader="none"/>
        </w:tabs>
        <w:spacing w:line="322" w:lineRule="exact" w:before="2"/>
        <w:ind w:left="140"/>
      </w:pPr>
      <w:r>
        <w:rPr/>
        <w:t>impaired.</w:t>
      </w:r>
      <w:r>
        <w:rPr>
          <w:spacing w:val="-2"/>
        </w:rPr>
        <w:t> </w:t>
      </w:r>
      <w:r>
        <w:rPr/>
        <w:t>The</w:t>
      </w:r>
      <w:r>
        <w:rPr>
          <w:spacing w:val="-2"/>
        </w:rPr>
        <w:t> </w:t>
      </w:r>
      <w:r>
        <w:rPr/>
        <w:t>videos</w:t>
        <w:tab/>
        <w:t>play on</w:t>
      </w:r>
      <w:r>
        <w:rPr>
          <w:spacing w:val="-3"/>
        </w:rPr>
        <w:t> </w:t>
      </w:r>
      <w:r>
        <w:rPr/>
        <w:t>DVD</w:t>
      </w:r>
    </w:p>
    <w:p>
      <w:pPr>
        <w:pStyle w:val="BodyText"/>
        <w:tabs>
          <w:tab w:pos="8279" w:val="left" w:leader="none"/>
        </w:tabs>
        <w:spacing w:line="322" w:lineRule="exact"/>
        <w:ind w:left="140"/>
      </w:pPr>
      <w:r>
        <w:rPr/>
        <w:t>players</w:t>
      </w:r>
      <w:r>
        <w:rPr>
          <w:spacing w:val="-1"/>
        </w:rPr>
        <w:t> </w:t>
      </w:r>
      <w:r>
        <w:rPr/>
        <w:t>and</w:t>
        <w:tab/>
        <w:t>televisions.</w:t>
      </w:r>
      <w:r>
        <w:rPr>
          <w:spacing w:val="77"/>
        </w:rPr>
        <w:t> </w:t>
      </w:r>
      <w:r>
        <w:rPr/>
        <w:t>GLASS</w:t>
      </w:r>
    </w:p>
    <w:p>
      <w:pPr>
        <w:pStyle w:val="BodyText"/>
        <w:tabs>
          <w:tab w:pos="8279" w:val="left" w:leader="none"/>
        </w:tabs>
        <w:spacing w:line="322" w:lineRule="exact"/>
        <w:ind w:left="140"/>
      </w:pPr>
      <w:r>
        <w:rPr/>
        <w:t>does not loan</w:t>
      </w:r>
      <w:r>
        <w:rPr>
          <w:spacing w:val="-4"/>
        </w:rPr>
        <w:t> </w:t>
      </w:r>
      <w:r>
        <w:rPr/>
        <w:t>the</w:t>
        <w:tab/>
        <w:t>equipment to</w:t>
      </w:r>
      <w:r>
        <w:rPr>
          <w:spacing w:val="-5"/>
        </w:rPr>
        <w:t> </w:t>
      </w:r>
      <w:r>
        <w:rPr/>
        <w:t>view</w:t>
      </w:r>
    </w:p>
    <w:p>
      <w:pPr>
        <w:pStyle w:val="BodyText"/>
        <w:tabs>
          <w:tab w:pos="8279" w:val="left" w:leader="none"/>
        </w:tabs>
        <w:ind w:left="140"/>
      </w:pPr>
      <w:r>
        <w:rPr/>
        <w:t>the</w:t>
      </w:r>
      <w:r>
        <w:rPr>
          <w:spacing w:val="-1"/>
        </w:rPr>
        <w:t> </w:t>
      </w:r>
      <w:r>
        <w:rPr/>
        <w:t>audio</w:t>
      </w:r>
      <w:r>
        <w:rPr>
          <w:spacing w:val="-2"/>
        </w:rPr>
        <w:t> </w:t>
      </w:r>
      <w:r>
        <w:rPr/>
        <w:t>described</w:t>
        <w:tab/>
        <w:t>videos. Due to</w:t>
      </w:r>
      <w:r>
        <w:rPr>
          <w:spacing w:val="-10"/>
        </w:rPr>
        <w:t> </w:t>
      </w:r>
      <w:r>
        <w:rPr/>
        <w:t>our</w:t>
      </w:r>
    </w:p>
    <w:p>
      <w:pPr>
        <w:pStyle w:val="BodyText"/>
        <w:tabs>
          <w:tab w:pos="8279" w:val="left" w:leader="none"/>
        </w:tabs>
        <w:spacing w:line="322" w:lineRule="exact"/>
        <w:ind w:left="140"/>
      </w:pPr>
      <w:r>
        <w:rPr/>
        <w:t>limited</w:t>
      </w:r>
      <w:r>
        <w:rPr>
          <w:spacing w:val="-4"/>
        </w:rPr>
        <w:t> </w:t>
      </w:r>
      <w:r>
        <w:rPr/>
        <w:t>collection,</w:t>
        <w:tab/>
        <w:t>active</w:t>
      </w:r>
      <w:r>
        <w:rPr>
          <w:spacing w:val="-2"/>
        </w:rPr>
        <w:t> </w:t>
      </w:r>
      <w:r>
        <w:rPr/>
        <w:t>registered</w:t>
      </w:r>
    </w:p>
    <w:p>
      <w:pPr>
        <w:pStyle w:val="BodyText"/>
        <w:tabs>
          <w:tab w:pos="8279" w:val="left" w:leader="none"/>
        </w:tabs>
        <w:spacing w:line="322" w:lineRule="exact"/>
        <w:ind w:left="140"/>
      </w:pPr>
      <w:r>
        <w:rPr/>
        <w:t>GLASS</w:t>
      </w:r>
      <w:r>
        <w:rPr>
          <w:spacing w:val="-2"/>
        </w:rPr>
        <w:t> </w:t>
      </w:r>
      <w:r>
        <w:rPr/>
        <w:t>users</w:t>
      </w:r>
      <w:r>
        <w:rPr>
          <w:spacing w:val="-1"/>
        </w:rPr>
        <w:t> </w:t>
      </w:r>
      <w:r>
        <w:rPr/>
        <w:t>can</w:t>
        <w:tab/>
        <w:t>borrow one video</w:t>
      </w:r>
      <w:r>
        <w:rPr>
          <w:spacing w:val="-6"/>
        </w:rPr>
        <w:t> </w:t>
      </w:r>
      <w:r>
        <w:rPr/>
        <w:t>at</w:t>
      </w:r>
    </w:p>
    <w:p>
      <w:pPr>
        <w:pStyle w:val="BodyText"/>
        <w:tabs>
          <w:tab w:pos="8279" w:val="left" w:leader="none"/>
        </w:tabs>
        <w:ind w:left="140"/>
      </w:pPr>
      <w:r>
        <w:rPr/>
        <w:t>a time for a</w:t>
      </w:r>
      <w:r>
        <w:rPr>
          <w:spacing w:val="-3"/>
        </w:rPr>
        <w:t> </w:t>
      </w:r>
      <w:r>
        <w:rPr/>
        <w:t>period</w:t>
      </w:r>
      <w:r>
        <w:rPr>
          <w:spacing w:val="-2"/>
        </w:rPr>
        <w:t> </w:t>
      </w:r>
      <w:r>
        <w:rPr/>
        <w:t>of</w:t>
        <w:tab/>
        <w:t>two</w:t>
      </w:r>
      <w:r>
        <w:rPr>
          <w:spacing w:val="-4"/>
        </w:rPr>
        <w:t> </w:t>
      </w:r>
      <w:r>
        <w:rPr/>
        <w:t>weeks.</w:t>
      </w:r>
    </w:p>
    <w:p>
      <w:pPr>
        <w:pStyle w:val="BodyText"/>
        <w:tabs>
          <w:tab w:pos="8279" w:val="left" w:leader="none"/>
        </w:tabs>
        <w:spacing w:line="322" w:lineRule="exact" w:before="1"/>
        <w:ind w:left="140"/>
      </w:pPr>
      <w:r>
        <w:rPr/>
        <w:t>Chronically</w:t>
      </w:r>
      <w:r>
        <w:rPr>
          <w:spacing w:val="-2"/>
        </w:rPr>
        <w:t> </w:t>
      </w:r>
      <w:r>
        <w:rPr/>
        <w:t>late</w:t>
        <w:tab/>
        <w:t>returns or</w:t>
      </w:r>
      <w:r>
        <w:rPr>
          <w:spacing w:val="-1"/>
        </w:rPr>
        <w:t> </w:t>
      </w:r>
      <w:r>
        <w:rPr/>
        <w:t>damage</w:t>
      </w:r>
    </w:p>
    <w:p>
      <w:pPr>
        <w:pStyle w:val="BodyText"/>
        <w:tabs>
          <w:tab w:pos="8279" w:val="left" w:leader="none"/>
        </w:tabs>
        <w:spacing w:line="322" w:lineRule="exact"/>
        <w:ind w:left="140"/>
      </w:pPr>
      <w:r>
        <w:rPr/>
        <w:t>to DVDs will</w:t>
      </w:r>
      <w:r>
        <w:rPr>
          <w:spacing w:val="-8"/>
        </w:rPr>
        <w:t> </w:t>
      </w:r>
      <w:r>
        <w:rPr/>
        <w:t>result</w:t>
      </w:r>
      <w:r>
        <w:rPr>
          <w:spacing w:val="-2"/>
        </w:rPr>
        <w:t> </w:t>
      </w:r>
      <w:r>
        <w:rPr/>
        <w:t>in</w:t>
        <w:tab/>
        <w:t>disqualification</w:t>
      </w:r>
      <w:r>
        <w:rPr>
          <w:spacing w:val="-3"/>
        </w:rPr>
        <w:t> </w:t>
      </w:r>
      <w:r>
        <w:rPr/>
        <w:t>from</w:t>
      </w:r>
    </w:p>
    <w:p>
      <w:pPr>
        <w:pStyle w:val="BodyText"/>
        <w:ind w:left="140" w:right="130"/>
      </w:pPr>
      <w:r>
        <w:rPr/>
        <w:t>the audio described DVD program. For a listing of available movies and questions about the audio described movies you may contact GLASS at 404-657-1452 or 1-800- 248-6701.</w:t>
      </w:r>
    </w:p>
    <w:p>
      <w:pPr>
        <w:pStyle w:val="Heading1"/>
        <w:spacing w:line="607" w:lineRule="exact" w:before="242"/>
      </w:pPr>
      <w:r>
        <w:rPr>
          <w:color w:val="FFFFFF"/>
          <w:shd w:fill="A9A9A9" w:color="auto" w:val="clear"/>
        </w:rPr>
        <w:t>Holiday Reminders</w:t>
      </w:r>
    </w:p>
    <w:p>
      <w:pPr>
        <w:spacing w:line="248" w:lineRule="exact" w:before="0"/>
        <w:ind w:left="140" w:right="0" w:firstLine="0"/>
        <w:jc w:val="left"/>
        <w:rPr>
          <w:sz w:val="24"/>
        </w:rPr>
      </w:pPr>
      <w:r>
        <w:rPr>
          <w:sz w:val="24"/>
        </w:rPr>
        <w:t>The winter holiday season is one of the busiest times of the year for talking books and braille</w:t>
      </w:r>
    </w:p>
    <w:p>
      <w:pPr>
        <w:spacing w:before="0"/>
        <w:ind w:left="140" w:right="0" w:firstLine="0"/>
        <w:jc w:val="left"/>
        <w:rPr>
          <w:sz w:val="24"/>
        </w:rPr>
      </w:pPr>
      <w:r>
        <w:rPr>
          <w:sz w:val="24"/>
        </w:rPr>
        <w:t>libraries!</w:t>
      </w:r>
    </w:p>
    <w:p>
      <w:pPr>
        <w:spacing w:line="379" w:lineRule="auto" w:before="161"/>
        <w:ind w:left="140" w:right="4209" w:firstLine="0"/>
        <w:jc w:val="left"/>
        <w:rPr>
          <w:sz w:val="24"/>
        </w:rPr>
      </w:pPr>
      <w:r>
        <w:rPr>
          <w:sz w:val="24"/>
        </w:rPr>
        <w:t>Note, GLASS Atlanta will observe the following holiday hours: </w:t>
      </w:r>
      <w:r>
        <w:rPr>
          <w:b/>
          <w:sz w:val="24"/>
        </w:rPr>
        <w:t>Halloween and Veterans Day: </w:t>
      </w:r>
      <w:r>
        <w:rPr>
          <w:sz w:val="24"/>
        </w:rPr>
        <w:t>Regular hours </w:t>
      </w:r>
      <w:r>
        <w:rPr>
          <w:b/>
          <w:sz w:val="24"/>
        </w:rPr>
        <w:t>Thanksgiving: </w:t>
      </w:r>
      <w:r>
        <w:rPr>
          <w:sz w:val="24"/>
        </w:rPr>
        <w:t>Closed Thanksgiving Day and November</w:t>
      </w:r>
      <w:r>
        <w:rPr>
          <w:spacing w:val="-19"/>
          <w:sz w:val="24"/>
        </w:rPr>
        <w:t> </w:t>
      </w:r>
      <w:r>
        <w:rPr>
          <w:sz w:val="24"/>
        </w:rPr>
        <w:t>25th </w:t>
      </w:r>
      <w:r>
        <w:rPr>
          <w:b/>
          <w:sz w:val="24"/>
        </w:rPr>
        <w:t>Christmas: </w:t>
      </w:r>
      <w:r>
        <w:rPr>
          <w:sz w:val="24"/>
        </w:rPr>
        <w:t>Closed Christmas Eve and Christmas</w:t>
      </w:r>
      <w:r>
        <w:rPr>
          <w:spacing w:val="-5"/>
          <w:sz w:val="24"/>
        </w:rPr>
        <w:t> </w:t>
      </w:r>
      <w:r>
        <w:rPr>
          <w:sz w:val="24"/>
        </w:rPr>
        <w:t>Day</w:t>
      </w:r>
    </w:p>
    <w:p>
      <w:pPr>
        <w:spacing w:line="274" w:lineRule="exact" w:before="0"/>
        <w:ind w:left="140" w:right="0" w:firstLine="0"/>
        <w:jc w:val="left"/>
        <w:rPr>
          <w:sz w:val="24"/>
        </w:rPr>
      </w:pPr>
      <w:r>
        <w:rPr>
          <w:b/>
          <w:sz w:val="24"/>
        </w:rPr>
        <w:t>New Year’s: </w:t>
      </w:r>
      <w:r>
        <w:rPr>
          <w:sz w:val="24"/>
        </w:rPr>
        <w:t>Closed New Year’s Eve and New Year’s Day</w:t>
      </w:r>
    </w:p>
    <w:p>
      <w:pPr>
        <w:spacing w:after="0" w:line="274" w:lineRule="exact"/>
        <w:jc w:val="left"/>
        <w:rPr>
          <w:sz w:val="24"/>
        </w:rPr>
        <w:sectPr>
          <w:footerReference w:type="default" r:id="rId5"/>
          <w:type w:val="continuous"/>
          <w:pgSz w:w="12240" w:h="15840"/>
          <w:pgMar w:footer="875" w:top="1040" w:bottom="1060" w:left="820" w:right="480"/>
        </w:sectPr>
      </w:pPr>
    </w:p>
    <w:p>
      <w:pPr>
        <w:pStyle w:val="Heading1"/>
        <w:spacing w:line="588" w:lineRule="exact"/>
        <w:jc w:val="both"/>
      </w:pPr>
      <w:r>
        <w:rPr/>
        <w:pict>
          <v:rect style="position:absolute;margin-left:46.560001pt;margin-top:28.02pt;width:536.98pt;height:16.080000pt;mso-position-horizontal-relative:page;mso-position-vertical-relative:paragraph;z-index:-15823360" filled="true" fillcolor="#ffffff" stroked="false">
            <v:fill type="solid"/>
            <w10:wrap type="none"/>
          </v:rect>
        </w:pict>
      </w:r>
      <w:r>
        <w:rPr>
          <w:color w:val="FFFFFF"/>
          <w:shd w:fill="A9A9A9" w:color="auto" w:val="clear"/>
        </w:rPr>
        <w:t>Lend your voice! We need you!   </w:t>
      </w:r>
    </w:p>
    <w:p>
      <w:pPr>
        <w:pStyle w:val="BodyText"/>
        <w:spacing w:line="293" w:lineRule="exact"/>
        <w:ind w:left="140"/>
        <w:jc w:val="both"/>
      </w:pPr>
      <w:r>
        <w:rPr/>
        <w:t>The GLASS Library Consumer’s Advisory Council (LCAC) will be holding an election</w:t>
      </w:r>
    </w:p>
    <w:p>
      <w:pPr>
        <w:pStyle w:val="BodyText"/>
        <w:ind w:left="140" w:right="495"/>
        <w:jc w:val="both"/>
      </w:pPr>
      <w:r>
        <w:rPr/>
        <w:t>for officers and members-at-large at the next general meeting on Monday March 1, 2021 from 11am to 1pm. The LCAC is recruiting library users who are interested in serving on the Council.</w:t>
      </w:r>
    </w:p>
    <w:p>
      <w:pPr>
        <w:pStyle w:val="BodyText"/>
      </w:pPr>
    </w:p>
    <w:p>
      <w:pPr>
        <w:pStyle w:val="BodyText"/>
        <w:ind w:left="140" w:right="212"/>
      </w:pPr>
      <w:r>
        <w:rPr/>
        <w:t>The purpose of the LCAC is to give advice and make recommendations to GLASS on practices, policies, and goals that will aid in the improvement of library service to the blind and physically disabled. The Council also serves as an advocate for the promotion and further development of library services to all blind and physically disabled. Meetings are held twice a year on the first Monday in March and August.</w:t>
      </w:r>
    </w:p>
    <w:p>
      <w:pPr>
        <w:pStyle w:val="BodyText"/>
        <w:spacing w:before="2"/>
        <w:ind w:left="140" w:right="164"/>
      </w:pPr>
      <w:r>
        <w:rPr/>
        <w:t>If you have ideas and suggestions on improving library service to the blind and physically disabled and have a desire to serve on the council, call GLASS at 404-657- 1452 or Rosetta Brown, Chair, at 678-995-8272 for more information.</w:t>
      </w:r>
    </w:p>
    <w:p>
      <w:pPr>
        <w:pStyle w:val="BodyText"/>
        <w:rPr>
          <w:sz w:val="20"/>
        </w:rPr>
      </w:pPr>
    </w:p>
    <w:p>
      <w:pPr>
        <w:pStyle w:val="BodyText"/>
        <w:rPr>
          <w:sz w:val="20"/>
        </w:rPr>
      </w:pPr>
    </w:p>
    <w:p>
      <w:pPr>
        <w:spacing w:line="587" w:lineRule="exact" w:before="139"/>
        <w:ind w:left="291" w:right="0" w:firstLine="0"/>
        <w:jc w:val="left"/>
        <w:rPr>
          <w:rFonts w:ascii="Calibri"/>
          <w:b/>
          <w:sz w:val="52"/>
        </w:rPr>
      </w:pPr>
      <w:r>
        <w:rPr/>
        <w:pict>
          <v:rect style="position:absolute;margin-left:46.560001pt;margin-top:35.905872pt;width:248.33pt;height:32.28pt;mso-position-horizontal-relative:page;mso-position-vertical-relative:paragraph;z-index:-15822848" filled="true" fillcolor="#ffffff" stroked="false">
            <v:fill type="solid"/>
            <w10:wrap type="none"/>
          </v:rect>
        </w:pict>
      </w:r>
      <w:r>
        <w:rPr/>
        <w:pict>
          <v:rect style="position:absolute;margin-left:335.230011pt;margin-top:35.905872pt;width:248.3pt;height:32.28pt;mso-position-horizontal-relative:page;mso-position-vertical-relative:paragraph;z-index:-15822336" filled="true" fillcolor="#ffffff" stroked="false">
            <v:fill type="solid"/>
            <w10:wrap type="none"/>
          </v:rect>
        </w:pict>
      </w:r>
      <w:r>
        <w:rPr>
          <w:rFonts w:ascii="Calibri"/>
          <w:b/>
          <w:color w:val="FFFFFF"/>
          <w:sz w:val="52"/>
          <w:shd w:fill="A9A9A9" w:color="auto" w:val="clear"/>
        </w:rPr>
        <w:t>Leaves: A poem by Elsie N. Brady</w:t>
      </w:r>
    </w:p>
    <w:p>
      <w:pPr>
        <w:spacing w:after="0" w:line="587" w:lineRule="exact"/>
        <w:jc w:val="left"/>
        <w:rPr>
          <w:rFonts w:ascii="Calibri"/>
          <w:sz w:val="52"/>
        </w:rPr>
        <w:sectPr>
          <w:pgSz w:w="12240" w:h="15840"/>
          <w:pgMar w:header="0" w:footer="875" w:top="1420" w:bottom="1060" w:left="820" w:right="480"/>
        </w:sectPr>
      </w:pPr>
    </w:p>
    <w:p>
      <w:pPr>
        <w:pStyle w:val="BodyText"/>
        <w:spacing w:line="480" w:lineRule="auto"/>
        <w:ind w:left="140" w:right="532"/>
      </w:pPr>
      <w:r>
        <w:rPr/>
        <w:t>How silently they tumble down And come to rest upon the ground To lay a carpet, rich and rare, Beneath the trees without a care,</w:t>
      </w:r>
    </w:p>
    <w:p>
      <w:pPr>
        <w:pStyle w:val="BodyText"/>
        <w:spacing w:line="480" w:lineRule="auto"/>
        <w:ind w:left="140" w:right="18"/>
      </w:pPr>
      <w:r>
        <w:rPr/>
        <w:t>Content to sleep, their work well done, Colors gleaming in the sun.</w:t>
      </w:r>
    </w:p>
    <w:p>
      <w:pPr>
        <w:pStyle w:val="BodyText"/>
        <w:spacing w:line="480" w:lineRule="auto"/>
        <w:ind w:left="140" w:right="1084"/>
      </w:pPr>
      <w:r>
        <w:rPr/>
        <w:br w:type="column"/>
      </w:r>
      <w:r>
        <w:rPr/>
        <w:t>At other times, they wildly fly Until they nearly reach the sky. Twisting, turning through the air</w:t>
      </w:r>
    </w:p>
    <w:p>
      <w:pPr>
        <w:pStyle w:val="BodyText"/>
        <w:spacing w:line="482" w:lineRule="auto"/>
        <w:ind w:left="140" w:right="415"/>
      </w:pPr>
      <w:r>
        <w:rPr/>
        <w:t>Till all the trees stand stark and bare. Exhausted, drop to earth below</w:t>
      </w:r>
    </w:p>
    <w:p>
      <w:pPr>
        <w:pStyle w:val="BodyText"/>
        <w:spacing w:line="316" w:lineRule="exact"/>
        <w:ind w:left="140"/>
      </w:pPr>
      <w:r>
        <w:rPr/>
        <w:t>To wait, like children, for the snow.</w:t>
      </w:r>
    </w:p>
    <w:p>
      <w:pPr>
        <w:spacing w:after="0" w:line="316" w:lineRule="exact"/>
        <w:sectPr>
          <w:type w:val="continuous"/>
          <w:pgSz w:w="12240" w:h="15840"/>
          <w:pgMar w:top="1040" w:bottom="1060" w:left="820" w:right="480"/>
          <w:cols w:num="2" w:equalWidth="0">
            <w:col w:w="4926" w:space="847"/>
            <w:col w:w="5167"/>
          </w:cols>
        </w:sectPr>
      </w:pPr>
    </w:p>
    <w:p>
      <w:pPr>
        <w:pStyle w:val="BodyText"/>
        <w:spacing w:before="5"/>
        <w:rPr>
          <w:sz w:val="29"/>
        </w:rPr>
      </w:pPr>
    </w:p>
    <w:p>
      <w:pPr>
        <w:pStyle w:val="BodyText"/>
        <w:ind w:left="2251"/>
        <w:rPr>
          <w:sz w:val="20"/>
        </w:rPr>
      </w:pPr>
      <w:r>
        <w:rPr>
          <w:sz w:val="20"/>
        </w:rPr>
        <w:drawing>
          <wp:inline distT="0" distB="0" distL="0" distR="0">
            <wp:extent cx="3731719" cy="1419129"/>
            <wp:effectExtent l="0" t="0" r="0" b="0"/>
            <wp:docPr id="5" name="image3.jpeg" descr="Autumn leaves clip art"/>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3731719" cy="1419129"/>
                    </a:xfrm>
                    <a:prstGeom prst="rect">
                      <a:avLst/>
                    </a:prstGeom>
                  </pic:spPr>
                </pic:pic>
              </a:graphicData>
            </a:graphic>
          </wp:inline>
        </w:drawing>
      </w:r>
      <w:r>
        <w:rPr>
          <w:sz w:val="20"/>
        </w:rPr>
      </w:r>
    </w:p>
    <w:p>
      <w:pPr>
        <w:spacing w:after="0"/>
        <w:rPr>
          <w:sz w:val="20"/>
        </w:rPr>
        <w:sectPr>
          <w:type w:val="continuous"/>
          <w:pgSz w:w="12240" w:h="15840"/>
          <w:pgMar w:top="1040" w:bottom="1060" w:left="820" w:right="480"/>
        </w:sectPr>
      </w:pPr>
    </w:p>
    <w:p>
      <w:pPr>
        <w:pStyle w:val="Heading1"/>
        <w:spacing w:line="616" w:lineRule="exact"/>
      </w:pPr>
      <w:r>
        <w:rPr>
          <w:color w:val="FFFFFF"/>
          <w:shd w:fill="A9A9A9" w:color="auto" w:val="clear"/>
        </w:rPr>
        <w:t>The OPAC is packed with titles</w:t>
      </w:r>
    </w:p>
    <w:p>
      <w:pPr>
        <w:pStyle w:val="BodyText"/>
        <w:spacing w:before="11"/>
        <w:rPr>
          <w:rFonts w:ascii="Calibri"/>
          <w:sz w:val="16"/>
        </w:rPr>
      </w:pPr>
    </w:p>
    <w:p>
      <w:pPr>
        <w:spacing w:after="0"/>
        <w:rPr>
          <w:rFonts w:ascii="Calibri"/>
          <w:sz w:val="16"/>
        </w:rPr>
        <w:sectPr>
          <w:pgSz w:w="12240" w:h="15840"/>
          <w:pgMar w:header="0" w:footer="875" w:top="1420" w:bottom="1060" w:left="820" w:right="480"/>
        </w:sectPr>
      </w:pPr>
    </w:p>
    <w:p>
      <w:pPr>
        <w:pStyle w:val="BodyText"/>
        <w:spacing w:before="92"/>
        <w:ind w:left="140" w:right="18"/>
      </w:pPr>
      <w:r>
        <w:rPr/>
        <w:t>Have you visited your OPAC? An OPAC is an Online Public Access Catalog and you can access yours right from the GLASS website on the Catalog tab. The catalog is the point through which users can download locally produced digital talking books as well as titles from the NLS BARD</w:t>
      </w:r>
    </w:p>
    <w:p>
      <w:pPr>
        <w:pStyle w:val="BodyText"/>
        <w:spacing w:before="92"/>
        <w:ind w:left="140" w:right="101"/>
      </w:pPr>
      <w:r>
        <w:rPr/>
        <w:br w:type="column"/>
      </w:r>
      <w:r>
        <w:rPr/>
        <w:t>catalog. Some users find it much easier to search than is the BARD catalog. If you download </w:t>
      </w:r>
      <w:r>
        <w:rPr>
          <w:color w:val="212121"/>
        </w:rPr>
        <w:t>with traditional BARD you can link straight to the download from the GLASS OPAC. You can also add titles to your book basket to download later. Visit at https://glass.klas.com/index.jsf</w:t>
      </w:r>
    </w:p>
    <w:p>
      <w:pPr>
        <w:spacing w:after="0"/>
        <w:sectPr>
          <w:type w:val="continuous"/>
          <w:pgSz w:w="12240" w:h="15840"/>
          <w:pgMar w:top="1040" w:bottom="1060" w:left="820" w:right="480"/>
          <w:cols w:num="2" w:equalWidth="0">
            <w:col w:w="4723" w:space="855"/>
            <w:col w:w="5362"/>
          </w:cols>
        </w:sectPr>
      </w:pPr>
    </w:p>
    <w:p>
      <w:pPr>
        <w:pStyle w:val="BodyText"/>
        <w:spacing w:before="7"/>
        <w:rPr>
          <w:sz w:val="24"/>
        </w:rPr>
      </w:pPr>
    </w:p>
    <w:p>
      <w:pPr>
        <w:pStyle w:val="Heading1"/>
        <w:spacing w:line="585" w:lineRule="exact"/>
      </w:pPr>
      <w:r>
        <w:rPr>
          <w:color w:val="FFFFFF"/>
          <w:w w:val="100"/>
          <w:shd w:fill="A9A9A9" w:color="auto" w:val="clear"/>
        </w:rPr>
        <w:t> </w:t>
      </w:r>
      <w:r>
        <w:rPr>
          <w:color w:val="FFFFFF"/>
          <w:shd w:fill="A9A9A9" w:color="auto" w:val="clear"/>
        </w:rPr>
        <w:t>Books about outer space </w:t>
      </w:r>
    </w:p>
    <w:p>
      <w:pPr>
        <w:spacing w:after="0" w:line="585" w:lineRule="exact"/>
        <w:sectPr>
          <w:type w:val="continuous"/>
          <w:pgSz w:w="12240" w:h="15840"/>
          <w:pgMar w:top="1040" w:bottom="1060" w:left="820" w:right="480"/>
        </w:sectPr>
      </w:pPr>
    </w:p>
    <w:p>
      <w:pPr>
        <w:pStyle w:val="BodyText"/>
        <w:spacing w:before="49"/>
        <w:ind w:left="260" w:right="96"/>
        <w:rPr>
          <w:rFonts w:ascii="Calibri"/>
        </w:rPr>
      </w:pPr>
      <w:r>
        <w:rPr>
          <w:rFonts w:ascii="Calibri"/>
          <w:color w:val="221F1F"/>
        </w:rPr>
        <w:t>Note: Talking books begin with DB. Braille titles begin with BR.</w:t>
      </w:r>
    </w:p>
    <w:p>
      <w:pPr>
        <w:spacing w:line="259" w:lineRule="auto" w:before="241"/>
        <w:ind w:left="231" w:right="49" w:firstLine="0"/>
        <w:jc w:val="left"/>
        <w:rPr>
          <w:sz w:val="24"/>
        </w:rPr>
      </w:pPr>
      <w:r>
        <w:rPr>
          <w:b/>
          <w:sz w:val="24"/>
        </w:rPr>
        <w:t>Space Race: The Epic Battle between America and the Soviet Union for Dominion of Space </w:t>
      </w:r>
      <w:r>
        <w:rPr>
          <w:sz w:val="24"/>
        </w:rPr>
        <w:t>by Deborah Cadbury (DB064644) Examines the superpower rivalries that fueled the race to the moon and the engineering masterminds behind it:</w:t>
      </w:r>
      <w:r>
        <w:rPr>
          <w:spacing w:val="-18"/>
          <w:sz w:val="24"/>
        </w:rPr>
        <w:t> </w:t>
      </w:r>
      <w:r>
        <w:rPr>
          <w:sz w:val="24"/>
        </w:rPr>
        <w:t>Sergei Korolev in the Soviet Union and Wernher von Braun, a former Nazi, in the United</w:t>
      </w:r>
      <w:r>
        <w:rPr>
          <w:spacing w:val="-10"/>
          <w:sz w:val="24"/>
        </w:rPr>
        <w:t> </w:t>
      </w:r>
      <w:r>
        <w:rPr>
          <w:sz w:val="24"/>
        </w:rPr>
        <w:t>States.</w:t>
      </w:r>
    </w:p>
    <w:p>
      <w:pPr>
        <w:spacing w:line="259" w:lineRule="auto" w:before="0"/>
        <w:ind w:left="231" w:right="391" w:firstLine="0"/>
        <w:jc w:val="left"/>
        <w:rPr>
          <w:sz w:val="24"/>
        </w:rPr>
      </w:pPr>
      <w:r>
        <w:rPr>
          <w:sz w:val="24"/>
        </w:rPr>
        <w:t>Discusses the political paranoia of the cold war era and the technological advances it produced. 2006.</w:t>
      </w:r>
    </w:p>
    <w:p>
      <w:pPr>
        <w:pStyle w:val="BodyText"/>
        <w:spacing w:before="11"/>
        <w:rPr>
          <w:sz w:val="25"/>
        </w:rPr>
      </w:pPr>
    </w:p>
    <w:p>
      <w:pPr>
        <w:spacing w:line="259" w:lineRule="auto" w:before="0"/>
        <w:ind w:left="140" w:right="96" w:firstLine="0"/>
        <w:jc w:val="left"/>
        <w:rPr>
          <w:sz w:val="24"/>
        </w:rPr>
      </w:pPr>
      <w:r>
        <w:rPr>
          <w:b/>
          <w:sz w:val="24"/>
        </w:rPr>
        <w:t>Space Chronicles: Facing the Ultimate Frontier </w:t>
      </w:r>
      <w:r>
        <w:rPr>
          <w:sz w:val="24"/>
        </w:rPr>
        <w:t>by Neil deGrasse Tyson (DBC00149, on Bookshare) America's space program is at a turning point. After decades of global primacy, NASA has ended the space shuttle program. Tyson--one of our foremost thinkers on all things space--illuminates the past, present, and future of space exploration and brilliantly reminds us why NASA matters now as much as ever. 2013.</w:t>
      </w:r>
    </w:p>
    <w:p>
      <w:pPr>
        <w:pStyle w:val="BodyText"/>
        <w:spacing w:before="11"/>
        <w:rPr>
          <w:sz w:val="25"/>
        </w:rPr>
      </w:pPr>
    </w:p>
    <w:p>
      <w:pPr>
        <w:spacing w:line="259" w:lineRule="auto" w:before="0"/>
        <w:ind w:left="140" w:right="18" w:firstLine="0"/>
        <w:jc w:val="left"/>
        <w:rPr>
          <w:sz w:val="26"/>
        </w:rPr>
      </w:pPr>
      <w:r>
        <w:rPr>
          <w:b/>
          <w:sz w:val="26"/>
        </w:rPr>
        <w:t>Space Odyssey: The First Forty Years of Space Exploration </w:t>
      </w:r>
      <w:r>
        <w:rPr>
          <w:sz w:val="26"/>
        </w:rPr>
        <w:t>by Serge Brunier (DB059478) French journalist chronicles</w:t>
      </w:r>
    </w:p>
    <w:p>
      <w:pPr>
        <w:spacing w:line="259" w:lineRule="auto" w:before="0"/>
        <w:ind w:left="140" w:right="213" w:firstLine="0"/>
        <w:jc w:val="left"/>
        <w:rPr>
          <w:sz w:val="26"/>
        </w:rPr>
      </w:pPr>
      <w:r>
        <w:rPr/>
        <w:br w:type="column"/>
      </w:r>
      <w:r>
        <w:rPr>
          <w:sz w:val="26"/>
        </w:rPr>
        <w:t>the landmark achievements of humankind's space ventures from Yuri Gagarin's inaugural flight and Neil Armstrong's first steps on the moon to twenty-first-century Mars probes. Discusses Russian and American missions, technological developments, the International Space Station, challenges posed by deep space exploration, and more. 2000.</w:t>
      </w:r>
    </w:p>
    <w:p>
      <w:pPr>
        <w:pStyle w:val="BodyText"/>
        <w:spacing w:before="5"/>
        <w:rPr>
          <w:sz w:val="23"/>
        </w:rPr>
      </w:pPr>
    </w:p>
    <w:p>
      <w:pPr>
        <w:spacing w:line="259" w:lineRule="auto" w:before="0"/>
        <w:ind w:left="140" w:right="152" w:firstLine="0"/>
        <w:jc w:val="left"/>
        <w:rPr>
          <w:sz w:val="26"/>
        </w:rPr>
      </w:pPr>
      <w:r>
        <w:rPr>
          <w:b/>
          <w:sz w:val="26"/>
        </w:rPr>
        <w:t>Captain Underpants and the invasion of the incredibly naughty cafeteria ladies from outer space </w:t>
      </w:r>
      <w:r>
        <w:rPr>
          <w:sz w:val="26"/>
        </w:rPr>
        <w:t>by Dav Pilkey (DBC13208, on Bookshare) An alien spaceship has conveniently landed on the roof of Jerome Horwitz Elementary School. At the same time, George and Harold</w:t>
      </w:r>
      <w:r>
        <w:rPr>
          <w:spacing w:val="-27"/>
          <w:sz w:val="26"/>
        </w:rPr>
        <w:t> </w:t>
      </w:r>
      <w:r>
        <w:rPr>
          <w:sz w:val="26"/>
        </w:rPr>
        <w:t>pulled off the prank of their careers by tricking the cafeteria ladies into flooding the school with slimy lime-green foam. Fed up, the</w:t>
      </w:r>
      <w:r>
        <w:rPr>
          <w:spacing w:val="-11"/>
          <w:sz w:val="26"/>
        </w:rPr>
        <w:t> </w:t>
      </w:r>
      <w:r>
        <w:rPr>
          <w:sz w:val="26"/>
        </w:rPr>
        <w:t>cafeteria ladies quit, leaving room for three massive, tentacled space aliens in disguise to assume their positions and slowly change all the children into evil lunchroom zombie nerds. Only the amazing Captain Underpants can save the day now. For grades 2-4.</w:t>
      </w:r>
      <w:r>
        <w:rPr>
          <w:spacing w:val="-1"/>
          <w:sz w:val="26"/>
        </w:rPr>
        <w:t> </w:t>
      </w:r>
      <w:r>
        <w:rPr>
          <w:sz w:val="26"/>
        </w:rPr>
        <w:t>1999.</w:t>
      </w:r>
    </w:p>
    <w:p>
      <w:pPr>
        <w:spacing w:after="0" w:line="259" w:lineRule="auto"/>
        <w:jc w:val="left"/>
        <w:rPr>
          <w:sz w:val="26"/>
        </w:rPr>
        <w:sectPr>
          <w:type w:val="continuous"/>
          <w:pgSz w:w="12240" w:h="15840"/>
          <w:pgMar w:top="1040" w:bottom="1060" w:left="820" w:right="480"/>
          <w:cols w:num="2" w:equalWidth="0">
            <w:col w:w="5178" w:space="396"/>
            <w:col w:w="5366"/>
          </w:cols>
        </w:sectPr>
      </w:pPr>
    </w:p>
    <w:p>
      <w:pPr>
        <w:pStyle w:val="Heading2"/>
        <w:spacing w:before="103"/>
        <w:ind w:left="284"/>
      </w:pPr>
      <w:r>
        <w:rPr/>
        <w:pict>
          <v:shape style="position:absolute;margin-left:480.950012pt;margin-top:2.310059pt;width:98.55pt;height:73.5pt;mso-position-horizontal-relative:page;mso-position-vertical-relative:paragraph;z-index:15732736" type="#_x0000_t202" filled="false" stroked="true" strokeweight=".5pt" strokecolor="#221f1f">
            <v:textbox inset="0,0,0,0">
              <w:txbxContent>
                <w:p>
                  <w:pPr>
                    <w:spacing w:line="235" w:lineRule="auto" w:before="0"/>
                    <w:ind w:left="100" w:right="-4" w:firstLine="0"/>
                    <w:jc w:val="left"/>
                    <w:rPr>
                      <w:rFonts w:ascii="Calibri"/>
                      <w:sz w:val="20"/>
                    </w:rPr>
                  </w:pPr>
                  <w:r>
                    <w:rPr>
                      <w:rFonts w:ascii="Calibri"/>
                      <w:color w:val="221F1F"/>
                      <w:sz w:val="20"/>
                    </w:rPr>
                    <w:t>FREE </w:t>
                  </w:r>
                  <w:r>
                    <w:rPr>
                      <w:rFonts w:ascii="Calibri"/>
                      <w:color w:val="221F1F"/>
                      <w:spacing w:val="-3"/>
                      <w:sz w:val="20"/>
                    </w:rPr>
                    <w:t>MATTER </w:t>
                  </w:r>
                  <w:r>
                    <w:rPr>
                      <w:rFonts w:ascii="Calibri"/>
                      <w:color w:val="221F1F"/>
                      <w:sz w:val="20"/>
                    </w:rPr>
                    <w:t>FOR THE BLIND AND PHYSICALLY HANDICAPPED</w:t>
                  </w:r>
                </w:p>
              </w:txbxContent>
            </v:textbox>
            <v:stroke dashstyle="solid"/>
            <w10:wrap type="none"/>
          </v:shape>
        </w:pict>
      </w:r>
      <w:r>
        <w:rPr>
          <w:color w:val="221F1F"/>
        </w:rPr>
        <w:t>Georgia Libraries for Accessible Statewide Services</w:t>
      </w:r>
    </w:p>
    <w:p>
      <w:pPr>
        <w:pStyle w:val="BodyText"/>
        <w:spacing w:before="168"/>
        <w:ind w:left="159"/>
        <w:rPr>
          <w:rFonts w:ascii="Calibri"/>
        </w:rPr>
      </w:pPr>
      <w:r>
        <w:rPr>
          <w:rFonts w:ascii="Calibri"/>
          <w:color w:val="221F1F"/>
        </w:rPr>
        <w:t>2872 Woodcock Boulevard, Suite 200 Atlanta, GA 30341</w:t>
      </w:r>
    </w:p>
    <w:p>
      <w:pPr>
        <w:pStyle w:val="BodyText"/>
        <w:rPr>
          <w:rFonts w:ascii="Calibri"/>
          <w:sz w:val="20"/>
        </w:rPr>
      </w:pPr>
    </w:p>
    <w:p>
      <w:pPr>
        <w:pStyle w:val="BodyText"/>
        <w:rPr>
          <w:rFonts w:ascii="Calibri"/>
          <w:sz w:val="16"/>
        </w:rPr>
      </w:pPr>
      <w:r>
        <w:rPr/>
        <w:drawing>
          <wp:anchor distT="0" distB="0" distL="0" distR="0" allowOverlap="1" layoutInCell="1" locked="0" behindDoc="0" simplePos="0" relativeHeight="4">
            <wp:simplePos x="0" y="0"/>
            <wp:positionH relativeFrom="page">
              <wp:posOffset>862330</wp:posOffset>
            </wp:positionH>
            <wp:positionV relativeFrom="paragraph">
              <wp:posOffset>149393</wp:posOffset>
            </wp:positionV>
            <wp:extent cx="1612142" cy="644651"/>
            <wp:effectExtent l="0" t="0" r="0" b="0"/>
            <wp:wrapTopAndBottom/>
            <wp:docPr id="7" name="image4.jpeg" descr="GPLS logo"/>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612142" cy="644651"/>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2607257</wp:posOffset>
            </wp:positionH>
            <wp:positionV relativeFrom="paragraph">
              <wp:posOffset>267179</wp:posOffset>
            </wp:positionV>
            <wp:extent cx="1620541" cy="367760"/>
            <wp:effectExtent l="0" t="0" r="0" b="0"/>
            <wp:wrapTopAndBottom/>
            <wp:docPr id="9" name="image5.jpeg" descr="GLASS logo"/>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1620541" cy="367760"/>
                    </a:xfrm>
                    <a:prstGeom prst="rect">
                      <a:avLst/>
                    </a:prstGeom>
                  </pic:spPr>
                </pic:pic>
              </a:graphicData>
            </a:graphic>
          </wp:anchor>
        </w:drawing>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after="0"/>
        <w:rPr>
          <w:rFonts w:ascii="Calibri"/>
          <w:sz w:val="20"/>
        </w:rPr>
        <w:sectPr>
          <w:footerReference w:type="default" r:id="rId10"/>
          <w:pgSz w:w="12240" w:h="15840"/>
          <w:pgMar w:footer="0" w:header="0" w:top="580" w:bottom="280" w:left="820" w:right="480"/>
        </w:sectPr>
      </w:pPr>
    </w:p>
    <w:p>
      <w:pPr>
        <w:pStyle w:val="Heading1"/>
        <w:spacing w:before="153"/>
        <w:ind w:left="310"/>
      </w:pPr>
      <w:r>
        <w:rPr>
          <w:color w:val="FFFFFF"/>
          <w:shd w:fill="A9A9A9" w:color="auto" w:val="clear"/>
        </w:rPr>
        <w:t>Like Us on Facebook</w:t>
      </w:r>
    </w:p>
    <w:p>
      <w:pPr>
        <w:pStyle w:val="BodyText"/>
        <w:spacing w:line="297" w:lineRule="auto" w:before="35"/>
        <w:ind w:left="274" w:right="28"/>
      </w:pPr>
      <w:r>
        <w:rPr>
          <w:color w:val="221F1F"/>
        </w:rPr>
        <w:t>For announcements about GLASS services, closures for the holidays, and just general interesting news, be sure to like and follow us on Facebook!</w:t>
      </w:r>
    </w:p>
    <w:p>
      <w:pPr>
        <w:pStyle w:val="BodyText"/>
        <w:spacing w:line="297" w:lineRule="auto" w:before="242"/>
        <w:ind w:left="274"/>
      </w:pPr>
      <w:r>
        <w:rPr>
          <w:color w:val="221F1F"/>
        </w:rPr>
        <w:t>You can find our page by searching for georgialibrariesglass.</w:t>
      </w:r>
    </w:p>
    <w:p>
      <w:pPr>
        <w:pStyle w:val="BodyText"/>
        <w:spacing w:line="297" w:lineRule="auto" w:before="243"/>
        <w:ind w:left="274"/>
      </w:pPr>
      <w:r>
        <w:rPr/>
        <w:pict>
          <v:group style="position:absolute;margin-left:54.400002pt;margin-top:62.40184pt;width:249.05pt;height:84.9pt;mso-position-horizontal-relative:page;mso-position-vertical-relative:paragraph;z-index:15732224" coordorigin="1088,1248" coordsize="4981,1698">
            <v:rect style="position:absolute;left:1098;top:1258;width:4961;height:1678" filled="true" fillcolor="#626366" stroked="false">
              <v:fill type="solid"/>
            </v:rect>
            <v:shape style="position:absolute;left:1200;top:1329;width:2300;height:221" type="#_x0000_t75" stroked="false">
              <v:imagedata r:id="rId13" o:title=""/>
            </v:shape>
            <v:shape style="position:absolute;left:1204;top:1728;width:4251;height:221" type="#_x0000_t75" stroked="false">
              <v:imagedata r:id="rId14" o:title=""/>
            </v:shape>
            <v:shape style="position:absolute;left:1188;top:2129;width:2780;height:221" type="#_x0000_t75" stroked="false">
              <v:imagedata r:id="rId15" o:title=""/>
            </v:shape>
            <v:shape style="position:absolute;left:1204;top:2529;width:4172;height:260" type="#_x0000_t75" stroked="false">
              <v:imagedata r:id="rId16" o:title=""/>
            </v:shape>
            <v:shape style="position:absolute;left:1098;top:1258;width:4961;height:1678" type="#_x0000_t202" filled="false" stroked="true" strokeweight="1pt" strokecolor="#221f1f">
              <v:textbox inset="0,0,0,0">
                <w:txbxContent>
                  <w:p>
                    <w:pPr>
                      <w:spacing w:line="295" w:lineRule="auto" w:before="19"/>
                      <w:ind w:left="75" w:right="626" w:firstLine="0"/>
                      <w:jc w:val="left"/>
                      <w:rPr>
                        <w:rFonts w:ascii="Calibri"/>
                        <w:b/>
                        <w:sz w:val="28"/>
                      </w:rPr>
                    </w:pPr>
                    <w:r>
                      <w:rPr>
                        <w:rFonts w:ascii="Calibri"/>
                        <w:b/>
                        <w:color w:val="FFFFFF"/>
                        <w:spacing w:val="3"/>
                        <w:w w:val="100"/>
                        <w:sz w:val="28"/>
                      </w:rPr>
                      <w:t>C</w:t>
                    </w:r>
                    <w:r>
                      <w:rPr>
                        <w:rFonts w:ascii="Calibri"/>
                        <w:b/>
                        <w:color w:val="FFFFFF"/>
                        <w:w w:val="100"/>
                        <w:sz w:val="28"/>
                      </w:rPr>
                      <w:t>all</w:t>
                    </w:r>
                    <w:r>
                      <w:rPr>
                        <w:rFonts w:ascii="Calibri"/>
                        <w:b/>
                        <w:color w:val="FFFFFF"/>
                        <w:sz w:val="28"/>
                      </w:rPr>
                      <w:t> </w:t>
                    </w:r>
                    <w:r>
                      <w:rPr>
                        <w:rFonts w:ascii="Calibri"/>
                        <w:b/>
                        <w:color w:val="FFFFFF"/>
                        <w:spacing w:val="-2"/>
                        <w:w w:val="100"/>
                        <w:sz w:val="28"/>
                      </w:rPr>
                      <w:t>8</w:t>
                    </w:r>
                    <w:r>
                      <w:rPr>
                        <w:rFonts w:ascii="Calibri"/>
                        <w:b/>
                        <w:color w:val="FFFFFF"/>
                        <w:w w:val="100"/>
                        <w:sz w:val="28"/>
                      </w:rPr>
                      <w:t>0</w:t>
                    </w:r>
                    <w:r>
                      <w:rPr>
                        <w:rFonts w:ascii="Calibri"/>
                        <w:b/>
                        <w:color w:val="FFFFFF"/>
                        <w:spacing w:val="-2"/>
                        <w:w w:val="100"/>
                        <w:sz w:val="28"/>
                      </w:rPr>
                      <w:t>0</w:t>
                    </w:r>
                    <w:r>
                      <w:rPr>
                        <w:rFonts w:ascii="Calibri"/>
                        <w:b/>
                        <w:color w:val="FFFFFF"/>
                        <w:w w:val="100"/>
                        <w:sz w:val="28"/>
                      </w:rPr>
                      <w:t>-</w:t>
                    </w:r>
                    <w:r>
                      <w:rPr>
                        <w:rFonts w:ascii="Calibri"/>
                        <w:b/>
                        <w:color w:val="FFFFFF"/>
                        <w:spacing w:val="-1"/>
                        <w:w w:val="100"/>
                        <w:sz w:val="28"/>
                      </w:rPr>
                      <w:t>248</w:t>
                    </w:r>
                    <w:r>
                      <w:rPr>
                        <w:rFonts w:ascii="Calibri"/>
                        <w:b/>
                        <w:color w:val="FFFFFF"/>
                        <w:w w:val="100"/>
                        <w:sz w:val="28"/>
                      </w:rPr>
                      <w:t>-</w:t>
                    </w:r>
                    <w:r>
                      <w:rPr>
                        <w:rFonts w:ascii="Calibri"/>
                        <w:b/>
                        <w:color w:val="FFFFFF"/>
                        <w:spacing w:val="-1"/>
                        <w:w w:val="100"/>
                        <w:sz w:val="28"/>
                      </w:rPr>
                      <w:t>670</w:t>
                    </w:r>
                    <w:r>
                      <w:rPr>
                        <w:rFonts w:ascii="Calibri"/>
                        <w:b/>
                        <w:color w:val="FFFFFF"/>
                        <w:w w:val="100"/>
                        <w:sz w:val="28"/>
                      </w:rPr>
                      <w:t>1</w:t>
                    </w:r>
                    <w:r>
                      <w:rPr>
                        <w:rFonts w:ascii="Calibri"/>
                        <w:b/>
                        <w:color w:val="FFFFFF"/>
                        <w:sz w:val="28"/>
                      </w:rPr>
                      <w:t> </w:t>
                    </w:r>
                    <w:r>
                      <w:rPr>
                        <w:rFonts w:ascii="Calibri"/>
                        <w:b/>
                        <w:color w:val="FFFFFF"/>
                        <w:spacing w:val="-7"/>
                        <w:w w:val="100"/>
                        <w:sz w:val="28"/>
                      </w:rPr>
                      <w:t>t</w:t>
                    </w:r>
                    <w:r>
                      <w:rPr>
                        <w:rFonts w:ascii="Calibri"/>
                        <w:b/>
                        <w:color w:val="FFFFFF"/>
                        <w:w w:val="100"/>
                        <w:sz w:val="28"/>
                      </w:rPr>
                      <w:t>o</w:t>
                    </w:r>
                    <w:r>
                      <w:rPr>
                        <w:rFonts w:ascii="Calibri"/>
                        <w:b/>
                        <w:color w:val="FFFFFF"/>
                        <w:sz w:val="28"/>
                      </w:rPr>
                      <w:t> </w:t>
                    </w:r>
                    <w:r>
                      <w:rPr>
                        <w:rFonts w:ascii="Calibri"/>
                        <w:b/>
                        <w:color w:val="FFFFFF"/>
                        <w:spacing w:val="-98"/>
                        <w:w w:val="100"/>
                        <w:sz w:val="28"/>
                      </w:rPr>
                      <w:t>r</w:t>
                    </w:r>
                    <w:r>
                      <w:rPr>
                        <w:rFonts w:ascii="Times New Roman"/>
                        <w:spacing w:val="-65"/>
                        <w:sz w:val="24"/>
                      </w:rPr>
                      <w:t>R</w:t>
                    </w:r>
                    <w:r>
                      <w:rPr>
                        <w:rFonts w:ascii="Calibri"/>
                        <w:b/>
                        <w:color w:val="FFFFFF"/>
                        <w:spacing w:val="-77"/>
                        <w:w w:val="100"/>
                        <w:sz w:val="28"/>
                      </w:rPr>
                      <w:t>e</w:t>
                    </w:r>
                    <w:r>
                      <w:rPr>
                        <w:rFonts w:ascii="Times New Roman"/>
                        <w:spacing w:val="-30"/>
                        <w:sz w:val="24"/>
                      </w:rPr>
                      <w:t>e</w:t>
                    </w:r>
                    <w:r>
                      <w:rPr>
                        <w:rFonts w:ascii="Calibri"/>
                        <w:b/>
                        <w:color w:val="FFFFFF"/>
                        <w:spacing w:val="-122"/>
                        <w:w w:val="100"/>
                        <w:sz w:val="28"/>
                      </w:rPr>
                      <w:t>q</w:t>
                    </w:r>
                    <w:r>
                      <w:rPr>
                        <w:rFonts w:ascii="Times New Roman"/>
                        <w:spacing w:val="-1"/>
                        <w:sz w:val="24"/>
                      </w:rPr>
                      <w:t>q</w:t>
                    </w:r>
                    <w:r>
                      <w:rPr>
                        <w:rFonts w:ascii="Times New Roman"/>
                        <w:spacing w:val="-121"/>
                        <w:sz w:val="24"/>
                      </w:rPr>
                      <w:t>u</w:t>
                    </w:r>
                    <w:r>
                      <w:rPr>
                        <w:rFonts w:ascii="Calibri"/>
                        <w:b/>
                        <w:color w:val="FFFFFF"/>
                        <w:spacing w:val="-31"/>
                        <w:w w:val="100"/>
                        <w:sz w:val="28"/>
                      </w:rPr>
                      <w:t>u</w:t>
                    </w:r>
                    <w:r>
                      <w:rPr>
                        <w:rFonts w:ascii="Times New Roman"/>
                        <w:spacing w:val="-76"/>
                        <w:sz w:val="24"/>
                      </w:rPr>
                      <w:t>e</w:t>
                    </w:r>
                    <w:r>
                      <w:rPr>
                        <w:rFonts w:ascii="Calibri"/>
                        <w:b/>
                        <w:color w:val="FFFFFF"/>
                        <w:spacing w:val="-67"/>
                        <w:w w:val="100"/>
                        <w:sz w:val="28"/>
                      </w:rPr>
                      <w:t>e</w:t>
                    </w:r>
                    <w:r>
                      <w:rPr>
                        <w:rFonts w:ascii="Times New Roman"/>
                        <w:spacing w:val="-29"/>
                        <w:w w:val="99"/>
                        <w:sz w:val="24"/>
                      </w:rPr>
                      <w:t>s</w:t>
                    </w:r>
                    <w:r>
                      <w:rPr>
                        <w:rFonts w:ascii="Calibri"/>
                        <w:b/>
                        <w:color w:val="FFFFFF"/>
                        <w:spacing w:val="-84"/>
                        <w:w w:val="100"/>
                        <w:sz w:val="28"/>
                      </w:rPr>
                      <w:t>s</w:t>
                    </w:r>
                    <w:r>
                      <w:rPr>
                        <w:rFonts w:ascii="Times New Roman"/>
                        <w:sz w:val="24"/>
                      </w:rPr>
                      <w:t>t </w:t>
                    </w:r>
                    <w:r>
                      <w:rPr>
                        <w:rFonts w:ascii="Calibri"/>
                        <w:b/>
                        <w:color w:val="FFFFFF"/>
                        <w:w w:val="100"/>
                        <w:sz w:val="28"/>
                      </w:rPr>
                      <w:t>t</w:t>
                    </w:r>
                    <w:r>
                      <w:rPr>
                        <w:rFonts w:ascii="Calibri"/>
                        <w:b/>
                        <w:color w:val="FFFFFF"/>
                        <w:sz w:val="28"/>
                      </w:rPr>
                      <w:t> </w:t>
                    </w:r>
                    <w:r>
                      <w:rPr>
                        <w:rFonts w:ascii="Calibri"/>
                        <w:b/>
                        <w:color w:val="FFFFFF"/>
                        <w:spacing w:val="-2"/>
                        <w:w w:val="100"/>
                        <w:sz w:val="28"/>
                      </w:rPr>
                      <w:t>t</w:t>
                    </w:r>
                    <w:r>
                      <w:rPr>
                        <w:rFonts w:ascii="Calibri"/>
                        <w:b/>
                        <w:color w:val="FFFFFF"/>
                        <w:w w:val="100"/>
                        <w:sz w:val="28"/>
                      </w:rPr>
                      <w:t>his </w:t>
                    </w:r>
                    <w:r>
                      <w:rPr>
                        <w:rFonts w:ascii="Calibri"/>
                        <w:b/>
                        <w:color w:val="FFFFFF"/>
                        <w:sz w:val="28"/>
                      </w:rPr>
                      <w:t>newsletter in </w:t>
                    </w:r>
                    <w:r>
                      <w:rPr>
                        <w:rFonts w:ascii="Calibri"/>
                        <w:b/>
                        <w:color w:val="FFFFFF"/>
                        <w:spacing w:val="-3"/>
                        <w:sz w:val="28"/>
                      </w:rPr>
                      <w:t>alternate </w:t>
                    </w:r>
                    <w:r>
                      <w:rPr>
                        <w:rFonts w:ascii="Calibri"/>
                        <w:b/>
                        <w:color w:val="FFFFFF"/>
                        <w:sz w:val="28"/>
                      </w:rPr>
                      <w:t>formats. Join our email list at:</w:t>
                    </w:r>
                  </w:p>
                  <w:p>
                    <w:pPr>
                      <w:spacing w:before="7"/>
                      <w:ind w:left="75" w:right="0" w:firstLine="0"/>
                      <w:jc w:val="left"/>
                      <w:rPr>
                        <w:rFonts w:ascii="Calibri"/>
                        <w:b/>
                        <w:sz w:val="28"/>
                      </w:rPr>
                    </w:pPr>
                    <w:hyperlink r:id="rId17">
                      <w:r>
                        <w:rPr>
                          <w:rFonts w:ascii="Calibri"/>
                          <w:b/>
                          <w:color w:val="FFFFFF"/>
                          <w:sz w:val="28"/>
                        </w:rPr>
                        <w:t>hourglass@georgialibraries.org</w:t>
                      </w:r>
                    </w:hyperlink>
                  </w:p>
                </w:txbxContent>
              </v:textbox>
              <v:stroke dashstyle="solid"/>
              <w10:wrap type="none"/>
            </v:shape>
            <w10:wrap type="none"/>
          </v:group>
        </w:pict>
      </w:r>
      <w:r>
        <w:rPr>
          <w:color w:val="221F1F"/>
        </w:rPr>
        <w:t>Leave a comment on the page! We’d love to hear from you.</w:t>
      </w:r>
    </w:p>
    <w:p>
      <w:pPr>
        <w:pStyle w:val="BodyText"/>
        <w:rPr>
          <w:sz w:val="20"/>
        </w:rPr>
      </w:pPr>
      <w:r>
        <w:rPr/>
        <w:br w:type="column"/>
      </w:r>
      <w:r>
        <w:rPr>
          <w:sz w:val="20"/>
        </w:rPr>
      </w:r>
    </w:p>
    <w:p>
      <w:pPr>
        <w:pStyle w:val="BodyText"/>
        <w:spacing w:before="10"/>
        <w:rPr>
          <w:sz w:val="15"/>
        </w:rPr>
      </w:pPr>
      <w:r>
        <w:rPr/>
        <w:drawing>
          <wp:anchor distT="0" distB="0" distL="0" distR="0" allowOverlap="1" layoutInCell="1" locked="0" behindDoc="0" simplePos="0" relativeHeight="6">
            <wp:simplePos x="0" y="0"/>
            <wp:positionH relativeFrom="page">
              <wp:posOffset>4164289</wp:posOffset>
            </wp:positionH>
            <wp:positionV relativeFrom="paragraph">
              <wp:posOffset>140785</wp:posOffset>
            </wp:positionV>
            <wp:extent cx="2140059" cy="381000"/>
            <wp:effectExtent l="0" t="0" r="0" b="0"/>
            <wp:wrapTopAndBottom/>
            <wp:docPr id="11" name="image10.jpeg" descr="Hourglass logo"/>
            <wp:cNvGraphicFramePr>
              <a:graphicFrameLocks noChangeAspect="1"/>
            </wp:cNvGraphicFramePr>
            <a:graphic>
              <a:graphicData uri="http://schemas.openxmlformats.org/drawingml/2006/picture">
                <pic:pic>
                  <pic:nvPicPr>
                    <pic:cNvPr id="12" name="image10.jpeg"/>
                    <pic:cNvPicPr/>
                  </pic:nvPicPr>
                  <pic:blipFill>
                    <a:blip r:embed="rId18" cstate="print"/>
                    <a:stretch>
                      <a:fillRect/>
                    </a:stretch>
                  </pic:blipFill>
                  <pic:spPr>
                    <a:xfrm>
                      <a:off x="0" y="0"/>
                      <a:ext cx="2140059" cy="381000"/>
                    </a:xfrm>
                    <a:prstGeom prst="rect">
                      <a:avLst/>
                    </a:prstGeom>
                  </pic:spPr>
                </pic:pic>
              </a:graphicData>
            </a:graphic>
          </wp:anchor>
        </w:drawing>
      </w:r>
    </w:p>
    <w:p>
      <w:pPr>
        <w:pStyle w:val="BodyText"/>
        <w:spacing w:before="2"/>
        <w:rPr>
          <w:sz w:val="26"/>
        </w:rPr>
      </w:pPr>
    </w:p>
    <w:p>
      <w:pPr>
        <w:pStyle w:val="BodyText"/>
        <w:spacing w:line="297" w:lineRule="auto"/>
        <w:ind w:left="274" w:right="265"/>
      </w:pPr>
      <w:r>
        <w:rPr>
          <w:color w:val="221F1F"/>
        </w:rPr>
        <w:t>H</w:t>
      </w:r>
      <w:r>
        <w:rPr>
          <w:i/>
          <w:color w:val="221F1F"/>
        </w:rPr>
        <w:t>our</w:t>
      </w:r>
      <w:r>
        <w:rPr>
          <w:color w:val="221F1F"/>
        </w:rPr>
        <w:t>GLASS is published quarterly by the Georgia Libraries for Accessible Statewide Services (GLASS), a division of Georgia Public Library Service, a unit of the University System of Georgia.</w:t>
      </w:r>
    </w:p>
    <w:p>
      <w:pPr>
        <w:spacing w:line="261" w:lineRule="auto" w:before="18"/>
        <w:ind w:left="274" w:right="386" w:firstLine="0"/>
        <w:jc w:val="both"/>
        <w:rPr>
          <w:rFonts w:ascii="Calibri"/>
          <w:i/>
          <w:sz w:val="16"/>
        </w:rPr>
      </w:pPr>
      <w:r>
        <w:rPr>
          <w:rFonts w:ascii="Calibri"/>
          <w:i/>
          <w:color w:val="221F1F"/>
          <w:sz w:val="16"/>
        </w:rPr>
        <w:t>This publication is made possible by a grant from the U.S. Institute of </w:t>
      </w:r>
      <w:r>
        <w:rPr>
          <w:rFonts w:ascii="Calibri"/>
          <w:i/>
          <w:color w:val="221F1F"/>
          <w:sz w:val="16"/>
        </w:rPr>
        <w:t>Museum and Library Services to Georgia Public Library Service under the provisions of the Library Services and Technology Act.</w:t>
      </w:r>
    </w:p>
    <w:p>
      <w:pPr>
        <w:pStyle w:val="BodyText"/>
        <w:rPr>
          <w:rFonts w:ascii="Calibri"/>
          <w:i/>
          <w:sz w:val="16"/>
        </w:rPr>
      </w:pPr>
    </w:p>
    <w:p>
      <w:pPr>
        <w:pStyle w:val="BodyText"/>
        <w:spacing w:before="5"/>
        <w:rPr>
          <w:rFonts w:ascii="Calibri"/>
          <w:i/>
          <w:sz w:val="13"/>
        </w:rPr>
      </w:pPr>
    </w:p>
    <w:p>
      <w:pPr>
        <w:pStyle w:val="Heading2"/>
        <w:rPr>
          <w:rFonts w:ascii="Arial"/>
        </w:rPr>
      </w:pPr>
      <w:r>
        <w:rPr>
          <w:rFonts w:ascii="Arial"/>
          <w:color w:val="221F1F"/>
        </w:rPr>
        <w:t>Georgia Libraries</w:t>
      </w:r>
    </w:p>
    <w:p>
      <w:pPr>
        <w:spacing w:before="78"/>
        <w:ind w:left="276" w:right="0" w:firstLine="0"/>
        <w:jc w:val="left"/>
        <w:rPr>
          <w:b/>
          <w:sz w:val="28"/>
        </w:rPr>
      </w:pPr>
      <w:r>
        <w:rPr>
          <w:b/>
          <w:color w:val="221F1F"/>
          <w:sz w:val="28"/>
        </w:rPr>
        <w:t>for Accessible Statewide Services</w:t>
      </w:r>
    </w:p>
    <w:p>
      <w:pPr>
        <w:pStyle w:val="BodyText"/>
        <w:spacing w:before="77"/>
        <w:ind w:left="276"/>
      </w:pPr>
      <w:r>
        <w:rPr>
          <w:color w:val="221F1F"/>
        </w:rPr>
        <w:t>Toll Free: 1-800-248-6701</w:t>
      </w:r>
    </w:p>
    <w:p>
      <w:pPr>
        <w:pStyle w:val="BodyText"/>
        <w:spacing w:before="89"/>
        <w:ind w:left="276"/>
      </w:pPr>
      <w:r>
        <w:rPr>
          <w:color w:val="221F1F"/>
        </w:rPr>
        <w:t>Fax: 404-657-1459</w:t>
      </w:r>
    </w:p>
    <w:p>
      <w:pPr>
        <w:pStyle w:val="BodyText"/>
        <w:spacing w:before="79"/>
        <w:ind w:left="276"/>
      </w:pPr>
      <w:hyperlink r:id="rId7">
        <w:r>
          <w:rPr>
            <w:color w:val="221F1F"/>
          </w:rPr>
          <w:t>www.georgialibraries.org/glass</w:t>
        </w:r>
      </w:hyperlink>
    </w:p>
    <w:sectPr>
      <w:type w:val="continuous"/>
      <w:pgSz w:w="12240" w:h="15840"/>
      <w:pgMar w:top="1040" w:bottom="1060" w:left="820" w:right="480"/>
      <w:cols w:num="2" w:equalWidth="0">
        <w:col w:w="5147" w:space="300"/>
        <w:col w:w="549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pt;margin-top:737.245972pt;width:524pt;height:15.6pt;mso-position-horizontal-relative:page;mso-position-vertical-relative:page;z-index:-15823872" type="#_x0000_t202" filled="false" stroked="false">
          <v:textbox inset="0,0,0,0">
            <w:txbxContent>
              <w:p>
                <w:pPr>
                  <w:tabs>
                    <w:tab w:pos="10459" w:val="left" w:leader="none"/>
                  </w:tabs>
                  <w:spacing w:line="296" w:lineRule="exact" w:before="0"/>
                  <w:ind w:left="20" w:right="0" w:firstLine="0"/>
                  <w:jc w:val="left"/>
                  <w:rPr>
                    <w:rFonts w:ascii="Calibri"/>
                    <w:b/>
                    <w:sz w:val="27"/>
                  </w:rPr>
                </w:pPr>
                <w:r>
                  <w:rPr>
                    <w:rFonts w:ascii="Calibri"/>
                    <w:b/>
                    <w:color w:val="FFFFFF"/>
                    <w:spacing w:val="-21"/>
                    <w:w w:val="100"/>
                    <w:sz w:val="27"/>
                    <w:shd w:fill="221F1F" w:color="auto" w:val="clear"/>
                  </w:rPr>
                  <w:t> </w:t>
                </w:r>
                <w:r>
                  <w:rPr>
                    <w:rFonts w:ascii="Calibri"/>
                    <w:b/>
                    <w:color w:val="FFFFFF"/>
                    <w:sz w:val="27"/>
                    <w:shd w:fill="221F1F" w:color="auto" w:val="clear"/>
                  </w:rPr>
                  <w:t>A newsletter for friends of the Georgia Library for </w:t>
                </w:r>
                <w:r>
                  <w:rPr>
                    <w:rFonts w:ascii="Calibri"/>
                    <w:b/>
                    <w:color w:val="FFFFFF"/>
                    <w:spacing w:val="-3"/>
                    <w:sz w:val="27"/>
                    <w:shd w:fill="221F1F" w:color="auto" w:val="clear"/>
                  </w:rPr>
                  <w:t>Accessible Statewide</w:t>
                </w:r>
                <w:r>
                  <w:rPr>
                    <w:rFonts w:ascii="Calibri"/>
                    <w:b/>
                    <w:color w:val="FFFFFF"/>
                    <w:spacing w:val="-1"/>
                    <w:sz w:val="27"/>
                    <w:shd w:fill="221F1F" w:color="auto" w:val="clear"/>
                  </w:rPr>
                  <w:t> </w:t>
                </w:r>
                <w:r>
                  <w:rPr>
                    <w:rFonts w:ascii="Calibri"/>
                    <w:b/>
                    <w:color w:val="FFFFFF"/>
                    <w:sz w:val="27"/>
                    <w:shd w:fill="221F1F" w:color="auto" w:val="clear"/>
                  </w:rPr>
                  <w:t>Services</w:t>
                  <w:tab/>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8"/>
      <w:szCs w:val="28"/>
      <w:lang w:val="en-us" w:eastAsia="en-US" w:bidi="ar-SA"/>
    </w:rPr>
  </w:style>
  <w:style w:styleId="Heading1" w:type="paragraph">
    <w:name w:val="Heading 1"/>
    <w:basedOn w:val="Normal"/>
    <w:uiPriority w:val="1"/>
    <w:qFormat/>
    <w:pPr>
      <w:ind w:left="291"/>
      <w:outlineLvl w:val="1"/>
    </w:pPr>
    <w:rPr>
      <w:rFonts w:ascii="Calibri" w:hAnsi="Calibri" w:eastAsia="Calibri" w:cs="Calibri"/>
      <w:sz w:val="52"/>
      <w:szCs w:val="52"/>
      <w:lang w:val="en-us" w:eastAsia="en-US" w:bidi="ar-SA"/>
    </w:rPr>
  </w:style>
  <w:style w:styleId="Heading2" w:type="paragraph">
    <w:name w:val="Heading 2"/>
    <w:basedOn w:val="Normal"/>
    <w:uiPriority w:val="1"/>
    <w:qFormat/>
    <w:pPr>
      <w:spacing w:before="1"/>
      <w:ind w:left="276"/>
      <w:outlineLvl w:val="2"/>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georgialibraries.org/glass"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2.xm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yperlink" Target="mailto:hourglass@georgialibraries.org" TargetMode="External"/><Relationship Id="rId18"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Irvin</dc:creator>
  <dcterms:created xsi:type="dcterms:W3CDTF">2020-11-01T16:18:40Z</dcterms:created>
  <dcterms:modified xsi:type="dcterms:W3CDTF">2020-11-01T16:18:40Z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for Microsoft 365</vt:lpwstr>
  </property>
  <property fmtid="{D5CDD505-2E9C-101B-9397-08002B2CF9AE}" pid="4" name="LastSaved">
    <vt:filetime>2020-11-01T00:00:00Z</vt:filetime>
  </property>
</Properties>
</file>